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C" w:rsidRDefault="007D648C" w:rsidP="007D648C">
      <w:pPr>
        <w:spacing w:line="300" w:lineRule="auto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湖北省</w:t>
      </w:r>
      <w:r w:rsidR="00E94447">
        <w:rPr>
          <w:rFonts w:eastAsia="黑体" w:hint="eastAsia"/>
          <w:b/>
          <w:sz w:val="32"/>
        </w:rPr>
        <w:t>暨武汉市</w:t>
      </w:r>
      <w:r>
        <w:rPr>
          <w:rFonts w:eastAsia="黑体" w:hint="eastAsia"/>
          <w:b/>
          <w:sz w:val="32"/>
        </w:rPr>
        <w:t>生物化学与分子生物学会第二十</w:t>
      </w:r>
      <w:r w:rsidR="00D5010F">
        <w:rPr>
          <w:rFonts w:eastAsia="黑体" w:hint="eastAsia"/>
          <w:b/>
          <w:sz w:val="32"/>
        </w:rPr>
        <w:t>三</w:t>
      </w:r>
      <w:r>
        <w:rPr>
          <w:rFonts w:eastAsia="黑体" w:hint="eastAsia"/>
          <w:b/>
          <w:sz w:val="32"/>
        </w:rPr>
        <w:t>次学术年会通知</w:t>
      </w:r>
      <w:r>
        <w:rPr>
          <w:rFonts w:eastAsia="黑体" w:hint="eastAsia"/>
          <w:b/>
          <w:sz w:val="28"/>
        </w:rPr>
        <w:t>（第一轮）</w:t>
      </w:r>
    </w:p>
    <w:p w:rsidR="007D648C" w:rsidRDefault="007D648C" w:rsidP="007D648C">
      <w:pPr>
        <w:spacing w:line="300" w:lineRule="auto"/>
        <w:jc w:val="center"/>
        <w:rPr>
          <w:rFonts w:eastAsia="黑体"/>
          <w:b/>
        </w:rPr>
      </w:pPr>
    </w:p>
    <w:p w:rsidR="007D648C" w:rsidRDefault="00E94447" w:rsidP="007D648C">
      <w:pPr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经十一届二次理事会和三次常务理事会审议，</w:t>
      </w:r>
      <w:r w:rsidR="007D648C">
        <w:rPr>
          <w:rFonts w:hint="eastAsia"/>
          <w:sz w:val="24"/>
        </w:rPr>
        <w:t>学会定于</w:t>
      </w:r>
      <w:r w:rsidR="007D648C">
        <w:rPr>
          <w:sz w:val="24"/>
        </w:rPr>
        <w:t>201</w:t>
      </w:r>
      <w:r w:rsidR="00D5010F">
        <w:rPr>
          <w:sz w:val="24"/>
        </w:rPr>
        <w:t>9</w:t>
      </w:r>
      <w:r w:rsidR="007D648C">
        <w:rPr>
          <w:rFonts w:hint="eastAsia"/>
          <w:sz w:val="24"/>
        </w:rPr>
        <w:t>年</w:t>
      </w:r>
      <w:r w:rsidR="007D648C">
        <w:rPr>
          <w:sz w:val="24"/>
        </w:rPr>
        <w:t>6</w:t>
      </w:r>
      <w:r w:rsidR="007D648C">
        <w:rPr>
          <w:rFonts w:hint="eastAsia"/>
          <w:sz w:val="24"/>
        </w:rPr>
        <w:t>月</w:t>
      </w:r>
      <w:r w:rsidR="007D648C">
        <w:rPr>
          <w:rFonts w:hint="eastAsia"/>
          <w:sz w:val="24"/>
        </w:rPr>
        <w:t>2</w:t>
      </w:r>
      <w:r w:rsidR="00D5010F">
        <w:rPr>
          <w:sz w:val="24"/>
        </w:rPr>
        <w:t>1</w:t>
      </w:r>
      <w:r w:rsidR="007D648C">
        <w:rPr>
          <w:rFonts w:hint="eastAsia"/>
          <w:sz w:val="24"/>
        </w:rPr>
        <w:t>～</w:t>
      </w:r>
      <w:r w:rsidR="007D648C">
        <w:rPr>
          <w:rFonts w:hint="eastAsia"/>
          <w:sz w:val="24"/>
        </w:rPr>
        <w:t>2</w:t>
      </w:r>
      <w:r w:rsidR="00D5010F">
        <w:rPr>
          <w:sz w:val="24"/>
        </w:rPr>
        <w:t>4</w:t>
      </w:r>
      <w:r w:rsidR="007D648C">
        <w:rPr>
          <w:rFonts w:hint="eastAsia"/>
          <w:sz w:val="24"/>
        </w:rPr>
        <w:t>日在</w:t>
      </w:r>
      <w:r w:rsidR="00D5010F">
        <w:rPr>
          <w:rFonts w:hint="eastAsia"/>
          <w:sz w:val="24"/>
        </w:rPr>
        <w:t>襄阳市湖北文理学院</w:t>
      </w:r>
      <w:r w:rsidR="007D648C">
        <w:rPr>
          <w:rFonts w:hint="eastAsia"/>
          <w:sz w:val="24"/>
        </w:rPr>
        <w:t>召开湖北省</w:t>
      </w:r>
      <w:r>
        <w:rPr>
          <w:rFonts w:hint="eastAsia"/>
          <w:sz w:val="24"/>
        </w:rPr>
        <w:t>暨武汉市</w:t>
      </w:r>
      <w:r w:rsidR="007D648C">
        <w:rPr>
          <w:rFonts w:hint="eastAsia"/>
          <w:sz w:val="24"/>
        </w:rPr>
        <w:t>生物化学与分子生物学会第二十</w:t>
      </w:r>
      <w:r w:rsidR="00D5010F">
        <w:rPr>
          <w:rFonts w:hint="eastAsia"/>
          <w:sz w:val="24"/>
        </w:rPr>
        <w:t>三</w:t>
      </w:r>
      <w:r w:rsidR="007D648C">
        <w:rPr>
          <w:rFonts w:hint="eastAsia"/>
          <w:sz w:val="24"/>
        </w:rPr>
        <w:t>次学术年会。请各会员单位积极</w:t>
      </w:r>
      <w:r>
        <w:rPr>
          <w:rFonts w:hint="eastAsia"/>
          <w:sz w:val="24"/>
        </w:rPr>
        <w:t>组织老师和学生参会</w:t>
      </w:r>
      <w:r w:rsidR="007D648C">
        <w:rPr>
          <w:rFonts w:hint="eastAsia"/>
          <w:sz w:val="24"/>
        </w:rPr>
        <w:t>，现将会议的有关事宜通知如下：</w:t>
      </w:r>
    </w:p>
    <w:p w:rsidR="007D648C" w:rsidRDefault="007D648C" w:rsidP="007D648C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E94447">
        <w:rPr>
          <w:rFonts w:hint="eastAsia"/>
          <w:b/>
          <w:sz w:val="24"/>
          <w:szCs w:val="24"/>
        </w:rPr>
        <w:t>会议时间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201</w:t>
      </w:r>
      <w:r w:rsidR="00D5010F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D5010F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2</w:t>
      </w:r>
      <w:r w:rsidR="00D5010F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日。</w:t>
      </w:r>
    </w:p>
    <w:p w:rsidR="007D648C" w:rsidRDefault="007D648C" w:rsidP="007D648C">
      <w:pPr>
        <w:spacing w:line="300" w:lineRule="auto"/>
        <w:ind w:firstLine="480"/>
        <w:rPr>
          <w:sz w:val="24"/>
          <w:szCs w:val="24"/>
        </w:rPr>
      </w:pPr>
      <w:r w:rsidRPr="00E94447">
        <w:rPr>
          <w:rFonts w:hint="eastAsia"/>
          <w:b/>
          <w:sz w:val="24"/>
          <w:szCs w:val="24"/>
        </w:rPr>
        <w:t>报到时间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201</w:t>
      </w:r>
      <w:r w:rsidR="00D5010F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D5010F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日。</w:t>
      </w:r>
    </w:p>
    <w:p w:rsidR="007D648C" w:rsidRDefault="007D648C" w:rsidP="007D648C">
      <w:pPr>
        <w:spacing w:line="300" w:lineRule="auto"/>
        <w:ind w:firstLine="480"/>
        <w:rPr>
          <w:sz w:val="24"/>
          <w:szCs w:val="24"/>
        </w:rPr>
      </w:pPr>
      <w:r w:rsidRPr="00E94447">
        <w:rPr>
          <w:rFonts w:hint="eastAsia"/>
          <w:b/>
          <w:sz w:val="24"/>
          <w:szCs w:val="24"/>
        </w:rPr>
        <w:t>报到地点</w:t>
      </w:r>
      <w:r>
        <w:rPr>
          <w:rFonts w:hint="eastAsia"/>
          <w:sz w:val="24"/>
          <w:szCs w:val="24"/>
        </w:rPr>
        <w:t>：</w:t>
      </w:r>
      <w:r w:rsidR="00D5010F">
        <w:rPr>
          <w:rFonts w:hint="eastAsia"/>
          <w:sz w:val="24"/>
          <w:szCs w:val="24"/>
        </w:rPr>
        <w:t>襄阳市天美乐商务酒店</w:t>
      </w:r>
      <w:r>
        <w:rPr>
          <w:rFonts w:hint="eastAsia"/>
          <w:sz w:val="24"/>
          <w:szCs w:val="24"/>
        </w:rPr>
        <w:t>（</w:t>
      </w:r>
      <w:r w:rsidR="00D5010F">
        <w:rPr>
          <w:rFonts w:hint="eastAsia"/>
          <w:sz w:val="24"/>
          <w:szCs w:val="24"/>
        </w:rPr>
        <w:t>襄阳市</w:t>
      </w:r>
      <w:r w:rsidR="00E94447">
        <w:rPr>
          <w:rFonts w:hint="eastAsia"/>
          <w:sz w:val="24"/>
          <w:szCs w:val="24"/>
        </w:rPr>
        <w:t>襄</w:t>
      </w:r>
      <w:r w:rsidR="00D5010F">
        <w:rPr>
          <w:rFonts w:hint="eastAsia"/>
          <w:sz w:val="24"/>
          <w:szCs w:val="24"/>
        </w:rPr>
        <w:t>城区檀溪路虎头山路</w:t>
      </w:r>
      <w:r w:rsidR="00D5010F">
        <w:rPr>
          <w:rFonts w:hint="eastAsia"/>
          <w:sz w:val="24"/>
          <w:szCs w:val="24"/>
        </w:rPr>
        <w:t>7</w:t>
      </w:r>
      <w:r w:rsidR="00D5010F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）。</w:t>
      </w:r>
    </w:p>
    <w:p w:rsidR="00D5010F" w:rsidRPr="009E2506" w:rsidRDefault="00D5010F" w:rsidP="00D5010F">
      <w:pPr>
        <w:spacing w:line="300" w:lineRule="auto"/>
        <w:ind w:left="480"/>
        <w:rPr>
          <w:sz w:val="20"/>
          <w:szCs w:val="24"/>
        </w:rPr>
      </w:pPr>
      <w:r w:rsidRPr="009E2506">
        <w:rPr>
          <w:rFonts w:ascii="宋体" w:hAnsi="宋体" w:hint="eastAsia"/>
          <w:sz w:val="20"/>
          <w:szCs w:val="24"/>
        </w:rPr>
        <w:t>交通路线：①</w:t>
      </w:r>
      <w:r>
        <w:rPr>
          <w:rFonts w:ascii="宋体" w:hAnsi="宋体" w:hint="eastAsia"/>
          <w:sz w:val="20"/>
          <w:szCs w:val="24"/>
        </w:rPr>
        <w:t>襄阳</w:t>
      </w:r>
      <w:r w:rsidRPr="009E2506">
        <w:rPr>
          <w:rFonts w:hint="eastAsia"/>
          <w:sz w:val="20"/>
          <w:szCs w:val="24"/>
        </w:rPr>
        <w:t>火车站坐</w:t>
      </w:r>
      <w:r>
        <w:rPr>
          <w:rFonts w:hint="eastAsia"/>
          <w:sz w:val="20"/>
          <w:szCs w:val="24"/>
        </w:rPr>
        <w:t>2</w:t>
      </w:r>
      <w:r>
        <w:rPr>
          <w:sz w:val="20"/>
          <w:szCs w:val="24"/>
        </w:rPr>
        <w:t>5</w:t>
      </w:r>
      <w:r w:rsidRPr="009E2506">
        <w:rPr>
          <w:rFonts w:hint="eastAsia"/>
          <w:sz w:val="20"/>
          <w:szCs w:val="24"/>
        </w:rPr>
        <w:t>路</w:t>
      </w:r>
      <w:r>
        <w:rPr>
          <w:rFonts w:hint="eastAsia"/>
          <w:sz w:val="20"/>
          <w:szCs w:val="24"/>
        </w:rPr>
        <w:t>到物价局站下车，</w:t>
      </w:r>
      <w:r w:rsidR="00BC6036">
        <w:rPr>
          <w:rFonts w:hint="eastAsia"/>
          <w:sz w:val="20"/>
          <w:szCs w:val="24"/>
        </w:rPr>
        <w:t>前行</w:t>
      </w:r>
      <w:r w:rsidR="00BC6036">
        <w:rPr>
          <w:rFonts w:hint="eastAsia"/>
          <w:sz w:val="20"/>
          <w:szCs w:val="24"/>
        </w:rPr>
        <w:t>7</w:t>
      </w:r>
      <w:r w:rsidR="00BC6036">
        <w:rPr>
          <w:sz w:val="20"/>
          <w:szCs w:val="24"/>
        </w:rPr>
        <w:t>0</w:t>
      </w:r>
      <w:r w:rsidR="00BC6036">
        <w:rPr>
          <w:rFonts w:hint="eastAsia"/>
          <w:sz w:val="20"/>
          <w:szCs w:val="24"/>
        </w:rPr>
        <w:t>米到酒店，或</w:t>
      </w:r>
      <w:r>
        <w:rPr>
          <w:sz w:val="20"/>
          <w:szCs w:val="24"/>
        </w:rPr>
        <w:t>512</w:t>
      </w:r>
      <w:r>
        <w:rPr>
          <w:rFonts w:hint="eastAsia"/>
          <w:sz w:val="20"/>
          <w:szCs w:val="24"/>
        </w:rPr>
        <w:t>路</w:t>
      </w:r>
      <w:r>
        <w:rPr>
          <w:rFonts w:hint="eastAsia"/>
          <w:sz w:val="20"/>
          <w:szCs w:val="24"/>
        </w:rPr>
        <w:t>/</w:t>
      </w:r>
      <w:r>
        <w:rPr>
          <w:sz w:val="20"/>
          <w:szCs w:val="24"/>
        </w:rPr>
        <w:t>511</w:t>
      </w:r>
      <w:r>
        <w:rPr>
          <w:rFonts w:hint="eastAsia"/>
          <w:sz w:val="20"/>
          <w:szCs w:val="24"/>
        </w:rPr>
        <w:t>路</w:t>
      </w:r>
      <w:r>
        <w:rPr>
          <w:rFonts w:hint="eastAsia"/>
          <w:sz w:val="20"/>
          <w:szCs w:val="24"/>
        </w:rPr>
        <w:t>/</w:t>
      </w:r>
      <w:r>
        <w:rPr>
          <w:rFonts w:hint="eastAsia"/>
          <w:sz w:val="20"/>
          <w:szCs w:val="24"/>
        </w:rPr>
        <w:t>隆中旅游专线</w:t>
      </w:r>
      <w:r w:rsidRPr="009E2506">
        <w:rPr>
          <w:rFonts w:hint="eastAsia"/>
          <w:sz w:val="20"/>
          <w:szCs w:val="24"/>
        </w:rPr>
        <w:t>公交车到</w:t>
      </w:r>
      <w:r w:rsidR="00BC6036">
        <w:rPr>
          <w:rFonts w:hint="eastAsia"/>
          <w:sz w:val="20"/>
          <w:szCs w:val="24"/>
        </w:rPr>
        <w:t>檀溪路中站</w:t>
      </w:r>
      <w:r w:rsidRPr="009E2506">
        <w:rPr>
          <w:rFonts w:hint="eastAsia"/>
          <w:sz w:val="20"/>
          <w:szCs w:val="24"/>
        </w:rPr>
        <w:t>站下车，</w:t>
      </w:r>
      <w:r w:rsidR="00BC6036">
        <w:rPr>
          <w:rFonts w:hint="eastAsia"/>
          <w:sz w:val="20"/>
          <w:szCs w:val="24"/>
        </w:rPr>
        <w:t>沿虎头山路南行</w:t>
      </w:r>
      <w:r w:rsidR="00BC6036">
        <w:rPr>
          <w:rFonts w:hint="eastAsia"/>
          <w:sz w:val="20"/>
          <w:szCs w:val="24"/>
        </w:rPr>
        <w:t>3</w:t>
      </w:r>
      <w:r w:rsidR="00BC6036">
        <w:rPr>
          <w:sz w:val="20"/>
          <w:szCs w:val="24"/>
        </w:rPr>
        <w:t>00</w:t>
      </w:r>
      <w:r w:rsidR="00BC6036">
        <w:rPr>
          <w:rFonts w:hint="eastAsia"/>
          <w:sz w:val="20"/>
          <w:szCs w:val="24"/>
        </w:rPr>
        <w:t>米到酒店</w:t>
      </w:r>
      <w:r w:rsidRPr="009E2506">
        <w:rPr>
          <w:rFonts w:hint="eastAsia"/>
          <w:sz w:val="20"/>
          <w:szCs w:val="24"/>
        </w:rPr>
        <w:t>。</w:t>
      </w:r>
      <w:r w:rsidRPr="009E2506">
        <w:rPr>
          <w:rFonts w:ascii="宋体" w:hAnsi="宋体" w:hint="eastAsia"/>
          <w:sz w:val="20"/>
          <w:szCs w:val="24"/>
        </w:rPr>
        <w:t>②</w:t>
      </w:r>
      <w:r w:rsidRPr="009E2506">
        <w:rPr>
          <w:rFonts w:hint="eastAsia"/>
          <w:sz w:val="20"/>
          <w:szCs w:val="24"/>
        </w:rPr>
        <w:t>出租车到</w:t>
      </w:r>
      <w:r w:rsidR="00BC6036">
        <w:rPr>
          <w:rFonts w:hint="eastAsia"/>
          <w:sz w:val="20"/>
          <w:szCs w:val="24"/>
        </w:rPr>
        <w:t>天美乐商务酒店</w:t>
      </w:r>
      <w:r w:rsidRPr="009E2506">
        <w:rPr>
          <w:rFonts w:hint="eastAsia"/>
          <w:sz w:val="20"/>
          <w:szCs w:val="24"/>
        </w:rPr>
        <w:t>，</w:t>
      </w:r>
      <w:r w:rsidR="00BC6036">
        <w:rPr>
          <w:rFonts w:hint="eastAsia"/>
          <w:sz w:val="20"/>
          <w:szCs w:val="24"/>
        </w:rPr>
        <w:t>二</w:t>
      </w:r>
      <w:r w:rsidRPr="009E2506">
        <w:rPr>
          <w:rFonts w:hint="eastAsia"/>
          <w:sz w:val="20"/>
          <w:szCs w:val="24"/>
        </w:rPr>
        <w:t>十元左右。</w:t>
      </w:r>
    </w:p>
    <w:p w:rsidR="007D648C" w:rsidRDefault="007D648C" w:rsidP="007D648C">
      <w:pPr>
        <w:spacing w:line="30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会议地址：</w:t>
      </w:r>
      <w:r w:rsidR="00D5010F">
        <w:rPr>
          <w:rFonts w:hint="eastAsia"/>
          <w:sz w:val="24"/>
          <w:szCs w:val="24"/>
        </w:rPr>
        <w:t>湖北文理学院</w:t>
      </w:r>
      <w:r>
        <w:rPr>
          <w:rFonts w:hint="eastAsia"/>
          <w:sz w:val="24"/>
          <w:szCs w:val="24"/>
        </w:rPr>
        <w:t>学术报告厅（</w:t>
      </w:r>
      <w:r w:rsidR="00D5010F">
        <w:rPr>
          <w:rFonts w:hint="eastAsia"/>
          <w:sz w:val="24"/>
          <w:szCs w:val="24"/>
        </w:rPr>
        <w:t>襄阳</w:t>
      </w:r>
      <w:r>
        <w:rPr>
          <w:rFonts w:hint="eastAsia"/>
          <w:sz w:val="24"/>
          <w:szCs w:val="24"/>
        </w:rPr>
        <w:t>市</w:t>
      </w:r>
      <w:r w:rsidR="00E94447">
        <w:rPr>
          <w:rFonts w:hint="eastAsia"/>
          <w:sz w:val="24"/>
          <w:szCs w:val="24"/>
        </w:rPr>
        <w:t>襄</w:t>
      </w:r>
      <w:r w:rsidR="00D5010F">
        <w:rPr>
          <w:rFonts w:hint="eastAsia"/>
          <w:sz w:val="24"/>
          <w:szCs w:val="24"/>
        </w:rPr>
        <w:t>城区隆中路</w:t>
      </w:r>
      <w:r w:rsidR="00D5010F">
        <w:rPr>
          <w:rFonts w:hint="eastAsia"/>
          <w:sz w:val="24"/>
          <w:szCs w:val="24"/>
        </w:rPr>
        <w:t>2</w:t>
      </w:r>
      <w:r w:rsidR="00D5010F">
        <w:rPr>
          <w:sz w:val="24"/>
          <w:szCs w:val="24"/>
        </w:rPr>
        <w:t>96</w:t>
      </w:r>
      <w:r w:rsidR="00D5010F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）。</w:t>
      </w:r>
    </w:p>
    <w:p w:rsidR="007D648C" w:rsidRDefault="007D648C" w:rsidP="007D648C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E94447">
        <w:rPr>
          <w:rFonts w:hint="eastAsia"/>
          <w:b/>
          <w:sz w:val="24"/>
          <w:szCs w:val="24"/>
        </w:rPr>
        <w:t>会议内容</w:t>
      </w:r>
      <w:r>
        <w:rPr>
          <w:rFonts w:hint="eastAsia"/>
          <w:sz w:val="24"/>
          <w:szCs w:val="24"/>
        </w:rPr>
        <w:t>：</w:t>
      </w:r>
    </w:p>
    <w:p w:rsidR="007D648C" w:rsidRDefault="007D648C" w:rsidP="007D648C">
      <w:pPr>
        <w:numPr>
          <w:ilvl w:val="0"/>
          <w:numId w:val="2"/>
        </w:numPr>
        <w:tabs>
          <w:tab w:val="num" w:pos="630"/>
        </w:tabs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综述报告：新技术、新进展报告</w:t>
      </w:r>
      <w:r w:rsidR="00D5010F">
        <w:rPr>
          <w:rFonts w:hint="eastAsia"/>
          <w:sz w:val="24"/>
          <w:szCs w:val="24"/>
        </w:rPr>
        <w:t>，</w:t>
      </w:r>
      <w:r w:rsidR="00E40660">
        <w:rPr>
          <w:rFonts w:hint="eastAsia"/>
          <w:sz w:val="24"/>
          <w:szCs w:val="24"/>
        </w:rPr>
        <w:t>教学</w:t>
      </w:r>
      <w:r w:rsidR="00D5010F">
        <w:rPr>
          <w:rFonts w:hint="eastAsia"/>
          <w:sz w:val="24"/>
          <w:szCs w:val="24"/>
        </w:rPr>
        <w:t>研究与教学</w:t>
      </w:r>
      <w:r w:rsidR="00E40660">
        <w:rPr>
          <w:rFonts w:hint="eastAsia"/>
          <w:sz w:val="24"/>
          <w:szCs w:val="24"/>
        </w:rPr>
        <w:t>方法报告等</w:t>
      </w:r>
      <w:r w:rsidR="00BC6036">
        <w:rPr>
          <w:rFonts w:hint="eastAsia"/>
          <w:sz w:val="24"/>
          <w:szCs w:val="24"/>
        </w:rPr>
        <w:t>。</w:t>
      </w:r>
    </w:p>
    <w:p w:rsidR="00BC6036" w:rsidRDefault="00BC6036" w:rsidP="007D648C">
      <w:pPr>
        <w:numPr>
          <w:ilvl w:val="0"/>
          <w:numId w:val="2"/>
        </w:numPr>
        <w:tabs>
          <w:tab w:val="num" w:pos="630"/>
        </w:tabs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学生论文汇报。</w:t>
      </w:r>
    </w:p>
    <w:p w:rsidR="00BC6036" w:rsidRDefault="00BC6036" w:rsidP="00BC6036">
      <w:pPr>
        <w:numPr>
          <w:ilvl w:val="0"/>
          <w:numId w:val="2"/>
        </w:numPr>
        <w:tabs>
          <w:tab w:val="clear" w:pos="735"/>
          <w:tab w:val="num" w:pos="840"/>
        </w:tabs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科技交流与考察。</w:t>
      </w:r>
    </w:p>
    <w:p w:rsidR="007D648C" w:rsidRDefault="007D648C" w:rsidP="007D648C">
      <w:pPr>
        <w:numPr>
          <w:ilvl w:val="0"/>
          <w:numId w:val="2"/>
        </w:numPr>
        <w:tabs>
          <w:tab w:val="clear" w:pos="735"/>
          <w:tab w:val="num" w:pos="840"/>
        </w:tabs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会议期间将召开</w:t>
      </w:r>
      <w:r w:rsidR="00A960C2">
        <w:rPr>
          <w:rFonts w:hint="eastAsia"/>
          <w:sz w:val="24"/>
          <w:szCs w:val="24"/>
        </w:rPr>
        <w:t>十</w:t>
      </w:r>
      <w:r w:rsidR="00BC6036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届</w:t>
      </w:r>
      <w:r w:rsidR="00E94447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次全体理事会</w:t>
      </w:r>
      <w:r w:rsidR="00BC6036">
        <w:rPr>
          <w:rFonts w:hint="eastAsia"/>
          <w:sz w:val="24"/>
          <w:szCs w:val="24"/>
        </w:rPr>
        <w:t>。</w:t>
      </w:r>
    </w:p>
    <w:p w:rsidR="007D648C" w:rsidRDefault="00BC6036" w:rsidP="007D648C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会务费</w:t>
      </w:r>
      <w:r w:rsidR="007D648C">
        <w:rPr>
          <w:rFonts w:hint="eastAsia"/>
          <w:sz w:val="24"/>
          <w:szCs w:val="24"/>
        </w:rPr>
        <w:t>：</w:t>
      </w:r>
    </w:p>
    <w:p w:rsidR="008047F7" w:rsidRDefault="005C2EC2" w:rsidP="008047F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会务费每人</w:t>
      </w:r>
      <w:r w:rsidR="00E94447">
        <w:rPr>
          <w:sz w:val="24"/>
          <w:szCs w:val="24"/>
        </w:rPr>
        <w:t>80</w:t>
      </w:r>
      <w:r>
        <w:rPr>
          <w:rFonts w:hint="eastAsia"/>
          <w:sz w:val="24"/>
          <w:szCs w:val="24"/>
        </w:rPr>
        <w:t>0</w:t>
      </w:r>
      <w:r w:rsidR="00FA4FFE">
        <w:rPr>
          <w:rFonts w:hint="eastAsia"/>
          <w:sz w:val="24"/>
          <w:szCs w:val="24"/>
        </w:rPr>
        <w:t>元</w:t>
      </w:r>
      <w:r w:rsidR="007D648C">
        <w:rPr>
          <w:rFonts w:hint="eastAsia"/>
          <w:sz w:val="24"/>
          <w:szCs w:val="24"/>
        </w:rPr>
        <w:t>。差旅食宿费自理。</w:t>
      </w:r>
    </w:p>
    <w:p w:rsidR="007D648C" w:rsidRPr="00E94447" w:rsidRDefault="008047F7" w:rsidP="007D648C">
      <w:pPr>
        <w:spacing w:line="300" w:lineRule="auto"/>
        <w:ind w:firstLineChars="200" w:firstLine="482"/>
        <w:rPr>
          <w:sz w:val="24"/>
          <w:szCs w:val="24"/>
        </w:rPr>
      </w:pPr>
      <w:r w:rsidRPr="009E2506">
        <w:rPr>
          <w:rFonts w:hint="eastAsia"/>
          <w:b/>
          <w:color w:val="FF0000"/>
          <w:sz w:val="24"/>
          <w:szCs w:val="24"/>
        </w:rPr>
        <w:t>注意：会务费</w:t>
      </w:r>
      <w:r w:rsidR="00E94447">
        <w:rPr>
          <w:rFonts w:hint="eastAsia"/>
          <w:b/>
          <w:color w:val="FF0000"/>
          <w:sz w:val="24"/>
          <w:szCs w:val="24"/>
        </w:rPr>
        <w:t>如</w:t>
      </w:r>
      <w:r w:rsidRPr="009E2506">
        <w:rPr>
          <w:rFonts w:hint="eastAsia"/>
          <w:b/>
          <w:color w:val="FF0000"/>
          <w:sz w:val="24"/>
          <w:szCs w:val="24"/>
        </w:rPr>
        <w:t>于</w:t>
      </w:r>
      <w:r w:rsidR="00BA3D8E">
        <w:rPr>
          <w:rFonts w:hint="eastAsia"/>
          <w:b/>
          <w:color w:val="FF0000"/>
          <w:sz w:val="24"/>
          <w:szCs w:val="24"/>
        </w:rPr>
        <w:t>6</w:t>
      </w:r>
      <w:r w:rsidRPr="009E2506">
        <w:rPr>
          <w:rFonts w:hint="eastAsia"/>
          <w:b/>
          <w:color w:val="FF0000"/>
          <w:sz w:val="24"/>
          <w:szCs w:val="24"/>
        </w:rPr>
        <w:t>月</w:t>
      </w:r>
      <w:r w:rsidR="00BC6036">
        <w:rPr>
          <w:b/>
          <w:color w:val="FF0000"/>
          <w:sz w:val="24"/>
          <w:szCs w:val="24"/>
        </w:rPr>
        <w:t>15</w:t>
      </w:r>
      <w:r w:rsidRPr="009E2506">
        <w:rPr>
          <w:rFonts w:hint="eastAsia"/>
          <w:b/>
          <w:color w:val="FF0000"/>
          <w:sz w:val="24"/>
          <w:szCs w:val="24"/>
        </w:rPr>
        <w:t>日前转账，</w:t>
      </w:r>
      <w:r w:rsidR="00E94447">
        <w:rPr>
          <w:rFonts w:hint="eastAsia"/>
          <w:b/>
          <w:color w:val="FF0000"/>
          <w:sz w:val="24"/>
          <w:szCs w:val="24"/>
        </w:rPr>
        <w:t>可提前</w:t>
      </w:r>
      <w:r w:rsidRPr="009E2506">
        <w:rPr>
          <w:rFonts w:hint="eastAsia"/>
          <w:b/>
          <w:color w:val="FF0000"/>
          <w:sz w:val="24"/>
          <w:szCs w:val="24"/>
        </w:rPr>
        <w:t>打印</w:t>
      </w:r>
      <w:r w:rsidR="00E94447">
        <w:rPr>
          <w:rFonts w:hint="eastAsia"/>
          <w:b/>
          <w:color w:val="FF0000"/>
          <w:sz w:val="24"/>
          <w:szCs w:val="24"/>
        </w:rPr>
        <w:t>发票</w:t>
      </w:r>
      <w:r w:rsidRPr="009E2506">
        <w:rPr>
          <w:rFonts w:hint="eastAsia"/>
          <w:b/>
          <w:color w:val="FF0000"/>
          <w:sz w:val="24"/>
          <w:szCs w:val="24"/>
        </w:rPr>
        <w:t>，</w:t>
      </w:r>
      <w:r w:rsidR="00E94447">
        <w:rPr>
          <w:rFonts w:hint="eastAsia"/>
          <w:b/>
          <w:color w:val="FF0000"/>
          <w:sz w:val="24"/>
          <w:szCs w:val="24"/>
        </w:rPr>
        <w:t>如</w:t>
      </w:r>
      <w:r w:rsidRPr="009E2506">
        <w:rPr>
          <w:rFonts w:hint="eastAsia"/>
          <w:b/>
          <w:color w:val="FF0000"/>
          <w:sz w:val="24"/>
          <w:szCs w:val="24"/>
        </w:rPr>
        <w:t>现场报</w:t>
      </w:r>
      <w:r>
        <w:rPr>
          <w:rFonts w:hint="eastAsia"/>
          <w:b/>
          <w:color w:val="FF0000"/>
          <w:sz w:val="24"/>
          <w:szCs w:val="24"/>
        </w:rPr>
        <w:t>到</w:t>
      </w:r>
      <w:r w:rsidRPr="009E2506">
        <w:rPr>
          <w:rFonts w:hint="eastAsia"/>
          <w:b/>
          <w:color w:val="FF0000"/>
          <w:sz w:val="24"/>
          <w:szCs w:val="24"/>
        </w:rPr>
        <w:t>缴费将于会后打印发票。</w:t>
      </w:r>
      <w:r w:rsidRPr="00E94447">
        <w:rPr>
          <w:rFonts w:hint="eastAsia"/>
          <w:sz w:val="24"/>
          <w:szCs w:val="24"/>
        </w:rPr>
        <w:t>学会账号：</w:t>
      </w:r>
      <w:r w:rsidRPr="00E94447">
        <w:rPr>
          <w:sz w:val="24"/>
          <w:szCs w:val="24"/>
        </w:rPr>
        <w:t>569057526133</w:t>
      </w:r>
      <w:r w:rsidRPr="00E94447">
        <w:rPr>
          <w:rFonts w:hint="eastAsia"/>
          <w:sz w:val="24"/>
          <w:szCs w:val="24"/>
        </w:rPr>
        <w:t>，中国银行武汉同济支行，账户名：湖北省生物化学与分子生物学学会</w:t>
      </w:r>
    </w:p>
    <w:p w:rsidR="007D648C" w:rsidRDefault="007D648C" w:rsidP="007D648C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学生优秀论文奖：</w:t>
      </w:r>
    </w:p>
    <w:p w:rsidR="007D648C" w:rsidRDefault="00E45EA0" w:rsidP="007D648C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本次学术年会设立研究生优秀论文奖，</w:t>
      </w:r>
      <w:r w:rsidR="00BC6036">
        <w:rPr>
          <w:rFonts w:hint="eastAsia"/>
          <w:sz w:val="24"/>
          <w:szCs w:val="24"/>
        </w:rPr>
        <w:t>经现场报告后评选</w:t>
      </w:r>
      <w:r w:rsidR="00E94447">
        <w:rPr>
          <w:rFonts w:hint="eastAsia"/>
          <w:sz w:val="24"/>
          <w:szCs w:val="24"/>
        </w:rPr>
        <w:t>一、二、三等奖</w:t>
      </w:r>
      <w:r w:rsidR="00BC6036" w:rsidRPr="002A41E8">
        <w:rPr>
          <w:rFonts w:hint="eastAsia"/>
          <w:sz w:val="24"/>
          <w:szCs w:val="24"/>
        </w:rPr>
        <w:t>优秀论文</w:t>
      </w:r>
      <w:r w:rsidR="00BC6036">
        <w:rPr>
          <w:rFonts w:hint="eastAsia"/>
          <w:sz w:val="24"/>
          <w:szCs w:val="24"/>
        </w:rPr>
        <w:t>，将予以表彰。</w:t>
      </w:r>
    </w:p>
    <w:p w:rsidR="009421B9" w:rsidRDefault="009421B9" w:rsidP="007D648C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资料收集：</w:t>
      </w:r>
    </w:p>
    <w:p w:rsidR="009421B9" w:rsidRPr="009421B9" w:rsidRDefault="009421B9" w:rsidP="009421B9">
      <w:pPr>
        <w:spacing w:line="300" w:lineRule="auto"/>
        <w:ind w:firstLineChars="236" w:firstLine="663"/>
        <w:rPr>
          <w:sz w:val="24"/>
          <w:szCs w:val="24"/>
        </w:rPr>
      </w:pPr>
      <w:r w:rsidRPr="00E94447">
        <w:rPr>
          <w:rFonts w:ascii="黑体" w:eastAsia="黑体" w:hint="eastAsia"/>
          <w:b/>
          <w:sz w:val="28"/>
          <w:szCs w:val="24"/>
        </w:rPr>
        <w:t>请</w:t>
      </w:r>
      <w:r w:rsidR="00616678" w:rsidRPr="00E94447">
        <w:rPr>
          <w:rFonts w:ascii="黑体" w:eastAsia="黑体" w:hint="eastAsia"/>
          <w:b/>
          <w:sz w:val="28"/>
          <w:szCs w:val="24"/>
        </w:rPr>
        <w:t>于</w:t>
      </w:r>
      <w:r w:rsidR="00BC7615" w:rsidRPr="00E94447">
        <w:rPr>
          <w:rFonts w:ascii="黑体" w:eastAsia="黑体" w:hint="eastAsia"/>
          <w:b/>
          <w:sz w:val="28"/>
          <w:szCs w:val="24"/>
        </w:rPr>
        <w:t>5月30</w:t>
      </w:r>
      <w:r w:rsidR="00D92BD9" w:rsidRPr="00E94447">
        <w:rPr>
          <w:rFonts w:ascii="黑体" w:eastAsia="黑体" w:hint="eastAsia"/>
          <w:b/>
          <w:sz w:val="28"/>
          <w:szCs w:val="24"/>
        </w:rPr>
        <w:t>日前</w:t>
      </w:r>
      <w:r w:rsidR="00D92BD9">
        <w:rPr>
          <w:rFonts w:hint="eastAsia"/>
          <w:sz w:val="24"/>
          <w:szCs w:val="24"/>
        </w:rPr>
        <w:t>提交大会报告摘要，汇编论文摘要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Email</w:t>
      </w:r>
      <w:r>
        <w:rPr>
          <w:rFonts w:hint="eastAsia"/>
          <w:sz w:val="24"/>
          <w:szCs w:val="24"/>
        </w:rPr>
        <w:t>：</w:t>
      </w:r>
      <w:hyperlink r:id="rId7" w:history="1">
        <w:r w:rsidR="00E94447" w:rsidRPr="009566B7">
          <w:rPr>
            <w:rStyle w:val="a3"/>
            <w:rFonts w:hint="eastAsia"/>
            <w:sz w:val="24"/>
            <w:szCs w:val="24"/>
          </w:rPr>
          <w:t>tjsunjun@qq.com</w:t>
        </w:r>
      </w:hyperlink>
      <w:r w:rsidR="00616678">
        <w:rPr>
          <w:rFonts w:hint="eastAsia"/>
          <w:sz w:val="24"/>
          <w:szCs w:val="24"/>
        </w:rPr>
        <w:t>。</w:t>
      </w:r>
    </w:p>
    <w:p w:rsidR="007D648C" w:rsidRDefault="007D648C" w:rsidP="007D648C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E94447">
        <w:rPr>
          <w:rFonts w:ascii="黑体" w:eastAsia="黑体" w:hint="eastAsia"/>
          <w:b/>
          <w:sz w:val="24"/>
          <w:szCs w:val="24"/>
        </w:rPr>
        <w:t>因用房高峰季节</w:t>
      </w:r>
      <w:r>
        <w:rPr>
          <w:rFonts w:hint="eastAsia"/>
          <w:sz w:val="24"/>
          <w:szCs w:val="24"/>
        </w:rPr>
        <w:t>。请务必于</w:t>
      </w:r>
      <w:r>
        <w:rPr>
          <w:rFonts w:ascii="黑体" w:eastAsia="黑体" w:hint="eastAsia"/>
          <w:b/>
          <w:sz w:val="28"/>
          <w:szCs w:val="24"/>
        </w:rPr>
        <w:t>5月</w:t>
      </w:r>
      <w:r w:rsidR="00E94447">
        <w:rPr>
          <w:rFonts w:ascii="黑体" w:eastAsia="黑体"/>
          <w:b/>
          <w:sz w:val="28"/>
          <w:szCs w:val="24"/>
        </w:rPr>
        <w:t>3</w:t>
      </w:r>
      <w:r w:rsidR="0037173E">
        <w:rPr>
          <w:rFonts w:ascii="黑体" w:eastAsia="黑体" w:hint="eastAsia"/>
          <w:b/>
          <w:sz w:val="28"/>
          <w:szCs w:val="24"/>
        </w:rPr>
        <w:t>0</w:t>
      </w:r>
      <w:r>
        <w:rPr>
          <w:rFonts w:ascii="黑体" w:eastAsia="黑体" w:hint="eastAsia"/>
          <w:b/>
          <w:sz w:val="28"/>
          <w:szCs w:val="24"/>
        </w:rPr>
        <w:t>日前</w:t>
      </w:r>
      <w:r>
        <w:rPr>
          <w:rFonts w:hint="eastAsia"/>
          <w:sz w:val="24"/>
          <w:szCs w:val="24"/>
        </w:rPr>
        <w:t>将参会回执发给学会秘书组，以便反馈给酒店，预留房间。</w:t>
      </w:r>
      <w:r w:rsidR="00616678">
        <w:rPr>
          <w:rFonts w:hint="eastAsia"/>
          <w:sz w:val="24"/>
          <w:szCs w:val="24"/>
        </w:rPr>
        <w:t>房间情况：标准间</w:t>
      </w:r>
      <w:r w:rsidR="00616678">
        <w:rPr>
          <w:rFonts w:hint="eastAsia"/>
          <w:sz w:val="24"/>
          <w:szCs w:val="24"/>
        </w:rPr>
        <w:t>/</w:t>
      </w:r>
      <w:r w:rsidR="00616678">
        <w:rPr>
          <w:rFonts w:hint="eastAsia"/>
          <w:sz w:val="24"/>
          <w:szCs w:val="24"/>
        </w:rPr>
        <w:t>单间：</w:t>
      </w:r>
      <w:r w:rsidR="00616678">
        <w:rPr>
          <w:sz w:val="24"/>
          <w:szCs w:val="24"/>
        </w:rPr>
        <w:t>278</w:t>
      </w:r>
      <w:r w:rsidR="00616678">
        <w:rPr>
          <w:rFonts w:hint="eastAsia"/>
          <w:sz w:val="24"/>
          <w:szCs w:val="24"/>
        </w:rPr>
        <w:t>元。房间费含早餐。</w:t>
      </w:r>
    </w:p>
    <w:p w:rsidR="007D648C" w:rsidRDefault="007D648C" w:rsidP="007D648C">
      <w:pPr>
        <w:spacing w:line="300" w:lineRule="auto"/>
        <w:rPr>
          <w:b/>
          <w:sz w:val="28"/>
        </w:rPr>
      </w:pPr>
      <w:r>
        <w:rPr>
          <w:rFonts w:hint="eastAsia"/>
          <w:b/>
          <w:sz w:val="28"/>
        </w:rPr>
        <w:t>烦请互相通知本单位其他会员！</w:t>
      </w:r>
    </w:p>
    <w:p w:rsidR="007D648C" w:rsidRDefault="007D648C" w:rsidP="00E312B5">
      <w:pPr>
        <w:spacing w:line="300" w:lineRule="auto"/>
        <w:ind w:leftChars="200" w:left="420" w:firstLineChars="1400" w:firstLine="3360"/>
        <w:rPr>
          <w:rFonts w:ascii="宋体"/>
          <w:sz w:val="24"/>
        </w:rPr>
      </w:pPr>
      <w:r>
        <w:rPr>
          <w:rFonts w:ascii="宋体" w:hint="eastAsia"/>
          <w:sz w:val="24"/>
        </w:rPr>
        <w:t>湖北省</w:t>
      </w:r>
      <w:r w:rsidR="00E94447">
        <w:rPr>
          <w:rFonts w:ascii="宋体" w:hint="eastAsia"/>
          <w:sz w:val="24"/>
        </w:rPr>
        <w:t>暨武汉市</w:t>
      </w:r>
      <w:r>
        <w:rPr>
          <w:rFonts w:ascii="宋体" w:hint="eastAsia"/>
          <w:sz w:val="24"/>
        </w:rPr>
        <w:t>生物化学与分子生物学学会秘书组</w:t>
      </w:r>
    </w:p>
    <w:p w:rsidR="007D648C" w:rsidRDefault="007D648C" w:rsidP="007D648C">
      <w:pPr>
        <w:spacing w:line="300" w:lineRule="auto"/>
        <w:ind w:left="420"/>
      </w:pPr>
      <w:r>
        <w:rPr>
          <w:rFonts w:ascii="宋体" w:hint="eastAsia"/>
          <w:sz w:val="24"/>
        </w:rPr>
        <w:t xml:space="preserve"> </w:t>
      </w:r>
      <w:r w:rsidR="00E312B5">
        <w:rPr>
          <w:rFonts w:ascii="宋体" w:hint="eastAsia"/>
          <w:sz w:val="24"/>
        </w:rPr>
        <w:t xml:space="preserve">                            </w:t>
      </w:r>
      <w:r w:rsidR="00616678">
        <w:rPr>
          <w:rFonts w:ascii="宋体"/>
          <w:sz w:val="24"/>
        </w:rPr>
        <w:t xml:space="preserve">  </w:t>
      </w:r>
      <w:r w:rsidR="00E312B5">
        <w:rPr>
          <w:rFonts w:ascii="宋体" w:hint="eastAsia"/>
          <w:sz w:val="24"/>
        </w:rPr>
        <w:t xml:space="preserve"> </w:t>
      </w:r>
      <w:r w:rsidR="00E94447">
        <w:rPr>
          <w:rFonts w:ascii="宋体"/>
          <w:sz w:val="24"/>
        </w:rPr>
        <w:t xml:space="preserve">   </w:t>
      </w:r>
      <w:r w:rsidR="00E312B5">
        <w:rPr>
          <w:rFonts w:ascii="宋体" w:hint="eastAsia"/>
          <w:sz w:val="24"/>
        </w:rPr>
        <w:t xml:space="preserve">       </w:t>
      </w:r>
      <w:r>
        <w:rPr>
          <w:rFonts w:ascii="宋体" w:hint="eastAsia"/>
          <w:sz w:val="24"/>
        </w:rPr>
        <w:t xml:space="preserve"> 201</w:t>
      </w:r>
      <w:r w:rsidR="00616678">
        <w:rPr>
          <w:rFonts w:ascii="宋体"/>
          <w:sz w:val="24"/>
        </w:rPr>
        <w:t>9</w:t>
      </w:r>
      <w:r>
        <w:rPr>
          <w:rFonts w:ascii="宋体" w:hint="eastAsia"/>
          <w:sz w:val="24"/>
        </w:rPr>
        <w:t>年</w:t>
      </w:r>
      <w:r w:rsidR="005018AB">
        <w:rPr>
          <w:rFonts w:ascii="宋体" w:hint="eastAsia"/>
          <w:sz w:val="24"/>
        </w:rPr>
        <w:t>4</w:t>
      </w:r>
      <w:r>
        <w:rPr>
          <w:rFonts w:ascii="宋体" w:hint="eastAsia"/>
          <w:sz w:val="24"/>
        </w:rPr>
        <w:t>月</w:t>
      </w:r>
      <w:r w:rsidR="00E94447">
        <w:rPr>
          <w:rFonts w:ascii="宋体"/>
          <w:sz w:val="24"/>
        </w:rPr>
        <w:t>28</w:t>
      </w:r>
      <w:r>
        <w:rPr>
          <w:rFonts w:ascii="宋体" w:hint="eastAsia"/>
          <w:sz w:val="24"/>
        </w:rPr>
        <w:t>日</w:t>
      </w:r>
    </w:p>
    <w:p w:rsidR="00E94447" w:rsidRDefault="00E94447" w:rsidP="007D648C">
      <w:pPr>
        <w:spacing w:line="300" w:lineRule="auto"/>
        <w:rPr>
          <w:b/>
        </w:rPr>
      </w:pPr>
    </w:p>
    <w:p w:rsidR="007D648C" w:rsidRDefault="007D648C" w:rsidP="007D648C">
      <w:pPr>
        <w:spacing w:line="300" w:lineRule="auto"/>
        <w:rPr>
          <w:sz w:val="18"/>
        </w:rPr>
      </w:pPr>
      <w:bookmarkStart w:id="0" w:name="_GoBack"/>
      <w:bookmarkEnd w:id="0"/>
      <w:r>
        <w:rPr>
          <w:rFonts w:hint="eastAsia"/>
          <w:b/>
        </w:rPr>
        <w:lastRenderedPageBreak/>
        <w:t>注意事项：</w:t>
      </w:r>
      <w:r>
        <w:rPr>
          <w:rFonts w:hint="eastAsia"/>
          <w:sz w:val="18"/>
        </w:rPr>
        <w:t>欲参加会议的单位和个人请填写回执告知参会人员姓名、性别和住宿要求（是否需要单间）以便安排，回执请以电子邮件或电话的方式回复秘书组孙军、章洁</w:t>
      </w:r>
      <w:r w:rsidR="0037173E">
        <w:rPr>
          <w:rFonts w:hint="eastAsia"/>
          <w:sz w:val="18"/>
        </w:rPr>
        <w:t>、王玉</w:t>
      </w:r>
      <w:r>
        <w:rPr>
          <w:rFonts w:hint="eastAsia"/>
          <w:sz w:val="18"/>
        </w:rPr>
        <w:t>。</w:t>
      </w:r>
    </w:p>
    <w:p w:rsidR="00D94368" w:rsidRDefault="007D648C" w:rsidP="003D2961">
      <w:pPr>
        <w:spacing w:line="300" w:lineRule="auto"/>
        <w:rPr>
          <w:sz w:val="18"/>
        </w:rPr>
      </w:pPr>
      <w:r>
        <w:rPr>
          <w:rFonts w:hint="eastAsia"/>
          <w:sz w:val="18"/>
        </w:rPr>
        <w:t>电话：</w:t>
      </w:r>
      <w:r>
        <w:rPr>
          <w:sz w:val="18"/>
        </w:rPr>
        <w:t>18971280215</w:t>
      </w:r>
      <w:r>
        <w:rPr>
          <w:rFonts w:hint="eastAsia"/>
          <w:sz w:val="18"/>
        </w:rPr>
        <w:t>（孙军），</w:t>
      </w:r>
      <w:r>
        <w:rPr>
          <w:sz w:val="18"/>
        </w:rPr>
        <w:t>18907135813</w:t>
      </w:r>
      <w:r>
        <w:rPr>
          <w:rFonts w:hint="eastAsia"/>
          <w:sz w:val="18"/>
        </w:rPr>
        <w:t>（章洁）</w:t>
      </w:r>
      <w:r w:rsidR="0037173E">
        <w:rPr>
          <w:rFonts w:hint="eastAsia"/>
          <w:sz w:val="18"/>
        </w:rPr>
        <w:t>，</w:t>
      </w:r>
      <w:r w:rsidR="0037173E">
        <w:rPr>
          <w:rFonts w:hint="eastAsia"/>
          <w:sz w:val="18"/>
        </w:rPr>
        <w:t>13808611698</w:t>
      </w:r>
      <w:r w:rsidR="0037173E">
        <w:rPr>
          <w:rFonts w:hint="eastAsia"/>
          <w:sz w:val="18"/>
        </w:rPr>
        <w:t>（王玉）</w:t>
      </w:r>
    </w:p>
    <w:p w:rsidR="007D648C" w:rsidRDefault="007D648C" w:rsidP="00D94368">
      <w:pPr>
        <w:spacing w:line="300" w:lineRule="auto"/>
        <w:ind w:firstLineChars="100" w:firstLine="180"/>
        <w:rPr>
          <w:sz w:val="18"/>
        </w:rPr>
      </w:pPr>
      <w:r>
        <w:rPr>
          <w:sz w:val="18"/>
        </w:rPr>
        <w:t xml:space="preserve">E-mail: </w:t>
      </w:r>
      <w:hyperlink r:id="rId8" w:history="1">
        <w:r w:rsidR="00D94368" w:rsidRPr="00C85D0F">
          <w:rPr>
            <w:rStyle w:val="a3"/>
            <w:sz w:val="18"/>
          </w:rPr>
          <w:t>hbshxh@sina.cn</w:t>
        </w:r>
        <w:r w:rsidR="00D94368" w:rsidRPr="00C85D0F">
          <w:rPr>
            <w:rStyle w:val="a3"/>
            <w:sz w:val="18"/>
          </w:rPr>
          <w:t>；</w:t>
        </w:r>
        <w:r w:rsidR="00D94368" w:rsidRPr="00C85D0F">
          <w:rPr>
            <w:rStyle w:val="a3"/>
            <w:sz w:val="18"/>
          </w:rPr>
          <w:t xml:space="preserve"> tjsunjun@qq.com</w:t>
        </w:r>
      </w:hyperlink>
    </w:p>
    <w:p w:rsidR="007D648C" w:rsidRPr="00D94368" w:rsidRDefault="007D648C" w:rsidP="007D648C">
      <w:pPr>
        <w:spacing w:line="300" w:lineRule="auto"/>
        <w:jc w:val="center"/>
        <w:rPr>
          <w:rFonts w:eastAsia="黑体"/>
          <w:b/>
          <w:sz w:val="24"/>
        </w:rPr>
      </w:pPr>
    </w:p>
    <w:p w:rsidR="00616678" w:rsidRDefault="00616678" w:rsidP="00616678">
      <w:pPr>
        <w:pStyle w:val="a9"/>
        <w:spacing w:line="360" w:lineRule="auto"/>
        <w:jc w:val="both"/>
        <w:rPr>
          <w:rFonts w:hAnsi="宋体"/>
          <w:b/>
          <w:bCs/>
          <w:color w:val="000000"/>
          <w:sz w:val="28"/>
          <w:szCs w:val="40"/>
        </w:rPr>
      </w:pPr>
      <w:r w:rsidRPr="00616678">
        <w:rPr>
          <w:rFonts w:hAnsi="宋体" w:cs="宋体" w:hint="eastAsia"/>
          <w:b/>
          <w:bCs/>
          <w:color w:val="000000"/>
          <w:sz w:val="28"/>
          <w:szCs w:val="40"/>
        </w:rPr>
        <w:t>附件</w:t>
      </w:r>
      <w:r w:rsidRPr="00616678">
        <w:rPr>
          <w:rFonts w:hAnsi="宋体"/>
          <w:b/>
          <w:bCs/>
          <w:color w:val="000000"/>
          <w:sz w:val="28"/>
          <w:szCs w:val="40"/>
        </w:rPr>
        <w:t xml:space="preserve">-1            </w:t>
      </w:r>
    </w:p>
    <w:p w:rsidR="00616678" w:rsidRPr="00616678" w:rsidRDefault="00616678" w:rsidP="00616678">
      <w:pPr>
        <w:pStyle w:val="a9"/>
        <w:spacing w:line="360" w:lineRule="auto"/>
        <w:rPr>
          <w:b/>
          <w:bCs/>
          <w:color w:val="000000"/>
          <w:sz w:val="28"/>
          <w:szCs w:val="40"/>
        </w:rPr>
      </w:pPr>
      <w:r w:rsidRPr="00616678">
        <w:rPr>
          <w:rFonts w:hAnsi="宋体" w:hint="eastAsia"/>
          <w:b/>
          <w:bCs/>
          <w:color w:val="000000"/>
          <w:sz w:val="28"/>
          <w:szCs w:val="40"/>
        </w:rPr>
        <w:t>湖北省</w:t>
      </w:r>
      <w:r w:rsidR="00E94447">
        <w:rPr>
          <w:rFonts w:hAnsi="宋体" w:hint="eastAsia"/>
          <w:b/>
          <w:bCs/>
          <w:color w:val="000000"/>
          <w:sz w:val="28"/>
          <w:szCs w:val="40"/>
        </w:rPr>
        <w:t>暨武汉市</w:t>
      </w:r>
      <w:r w:rsidRPr="00616678">
        <w:rPr>
          <w:rFonts w:hAnsi="宋体" w:hint="eastAsia"/>
          <w:b/>
          <w:bCs/>
          <w:color w:val="000000"/>
          <w:sz w:val="28"/>
          <w:szCs w:val="40"/>
        </w:rPr>
        <w:t>生物化学与分子生物学学会第</w:t>
      </w:r>
      <w:r w:rsidRPr="00616678">
        <w:rPr>
          <w:rFonts w:hAnsi="宋体" w:hint="eastAsia"/>
          <w:b/>
          <w:bCs/>
          <w:color w:val="000000"/>
          <w:sz w:val="28"/>
          <w:szCs w:val="40"/>
        </w:rPr>
        <w:t>2</w:t>
      </w:r>
      <w:r w:rsidRPr="00616678">
        <w:rPr>
          <w:rFonts w:hAnsi="宋体"/>
          <w:b/>
          <w:bCs/>
          <w:color w:val="000000"/>
          <w:sz w:val="28"/>
          <w:szCs w:val="40"/>
        </w:rPr>
        <w:t>3</w:t>
      </w:r>
      <w:r w:rsidRPr="00616678">
        <w:rPr>
          <w:rFonts w:hAnsi="宋体" w:hint="eastAsia"/>
          <w:b/>
          <w:bCs/>
          <w:color w:val="000000"/>
          <w:sz w:val="28"/>
          <w:szCs w:val="40"/>
        </w:rPr>
        <w:t>次学术年会</w:t>
      </w:r>
      <w:r w:rsidRPr="00616678">
        <w:rPr>
          <w:rFonts w:hAnsi="宋体" w:cs="宋体" w:hint="eastAsia"/>
          <w:b/>
          <w:bCs/>
          <w:color w:val="000000"/>
          <w:sz w:val="28"/>
          <w:szCs w:val="40"/>
        </w:rPr>
        <w:t>回执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181"/>
        <w:gridCol w:w="949"/>
        <w:gridCol w:w="1145"/>
        <w:gridCol w:w="814"/>
        <w:gridCol w:w="546"/>
        <w:gridCol w:w="3215"/>
      </w:tblGrid>
      <w:tr w:rsidR="00616678" w:rsidTr="00616678">
        <w:trPr>
          <w:trHeight w:hRule="exact" w:val="45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int="eastAsia"/>
                <w:b/>
                <w:bCs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int="eastAsia"/>
                <w:b/>
                <w:bCs/>
              </w:rPr>
              <w:t>电话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616678" w:rsidTr="00616678">
        <w:trPr>
          <w:trHeight w:hRule="exact" w:val="45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int="eastAsia"/>
                <w:b/>
                <w:bCs/>
              </w:rPr>
              <w:t>电子邮箱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手机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616678" w:rsidTr="00616678">
        <w:trPr>
          <w:trHeight w:hRule="exact" w:val="45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int="eastAsia"/>
                <w:b/>
                <w:bCs/>
                <w:kern w:val="0"/>
              </w:rPr>
              <w:t>单位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616678" w:rsidTr="00616678">
        <w:trPr>
          <w:trHeight w:hRule="exact" w:val="45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  <w:spacing w:val="10"/>
              </w:rPr>
            </w:pPr>
            <w:r>
              <w:rPr>
                <w:rFonts w:ascii="Times New Roman" w:eastAsia="宋体" w:hint="eastAsia"/>
                <w:b/>
                <w:bCs/>
                <w:spacing w:val="10"/>
                <w:kern w:val="0"/>
              </w:rPr>
              <w:t>通讯地址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616678" w:rsidTr="00616678">
        <w:trPr>
          <w:trHeight w:hRule="exact" w:val="8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int="eastAsia"/>
                <w:b/>
                <w:bCs/>
                <w:kern w:val="0"/>
              </w:rPr>
              <w:t>到会</w:t>
            </w:r>
            <w:r w:rsidRPr="007B0F0D">
              <w:rPr>
                <w:rFonts w:ascii="Times New Roman" w:eastAsia="宋体" w:hint="eastAsia"/>
                <w:b/>
                <w:bCs/>
              </w:rPr>
              <w:t>时间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int="eastAsia"/>
                <w:b/>
                <w:bCs/>
                <w:kern w:val="0"/>
              </w:rPr>
              <w:t>离会时间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616678" w:rsidTr="003440C8">
        <w:trPr>
          <w:trHeight w:hRule="exact" w:val="676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snapToGrid w:val="0"/>
              <w:rPr>
                <w:rFonts w:ascii="Arial" w:eastAsia="仿宋_GB2312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仿宋_GB2312" w:hAnsi="Arial" w:cs="仿宋_GB2312" w:hint="eastAsia"/>
                <w:b/>
                <w:bCs/>
                <w:color w:val="000000"/>
                <w:sz w:val="28"/>
                <w:szCs w:val="28"/>
              </w:rPr>
              <w:t>订房</w:t>
            </w:r>
          </w:p>
          <w:p w:rsidR="00616678" w:rsidRDefault="00616678" w:rsidP="000866C3">
            <w:pPr>
              <w:snapToGrid w:val="0"/>
              <w:rPr>
                <w:rFonts w:ascii="Arial" w:eastAsia="仿宋_GB2312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仿宋_GB2312" w:hAnsi="Arial" w:cs="仿宋_GB2312" w:hint="eastAsia"/>
                <w:b/>
                <w:bCs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8" w:rsidRDefault="00616678" w:rsidP="00616678">
            <w:pPr>
              <w:pStyle w:val="ab"/>
              <w:snapToGrid w:val="0"/>
              <w:spacing w:line="480" w:lineRule="auto"/>
              <w:rPr>
                <w:rFonts w:eastAsia="宋体" w:cs="Times New Roman"/>
              </w:rPr>
            </w:pPr>
            <w:r>
              <w:rPr>
                <w:rFonts w:eastAsia="宋体" w:hAnsi="Wingdings 2" w:cs="Times New Roman" w:hint="eastAsia"/>
                <w:color w:val="000000"/>
              </w:rPr>
              <w:sym w:font="Wingdings 2" w:char="F035"/>
            </w:r>
            <w:r>
              <w:rPr>
                <w:rFonts w:eastAsia="宋体"/>
                <w:color w:val="000000"/>
              </w:rPr>
              <w:t xml:space="preserve"> </w:t>
            </w:r>
            <w:r>
              <w:rPr>
                <w:rFonts w:eastAsia="宋体" w:hint="eastAsia"/>
                <w:color w:val="000000"/>
              </w:rPr>
              <w:t>单人间（大床）</w:t>
            </w:r>
            <w:r>
              <w:rPr>
                <w:rFonts w:eastAsia="宋体"/>
                <w:color w:val="000000"/>
              </w:rPr>
              <w:t>278</w:t>
            </w:r>
            <w:r>
              <w:rPr>
                <w:rFonts w:eastAsia="宋体" w:hint="eastAsia"/>
                <w:color w:val="000000"/>
              </w:rPr>
              <w:t>元</w:t>
            </w:r>
            <w:r>
              <w:rPr>
                <w:rFonts w:eastAsia="宋体"/>
                <w:color w:val="000000"/>
              </w:rPr>
              <w:t>/</w:t>
            </w:r>
            <w:r>
              <w:rPr>
                <w:rFonts w:eastAsia="宋体" w:hint="eastAsia"/>
                <w:color w:val="000000"/>
              </w:rPr>
              <w:t>晚</w:t>
            </w:r>
            <w:r>
              <w:rPr>
                <w:rFonts w:eastAsia="宋体"/>
                <w:color w:val="000000"/>
              </w:rPr>
              <w:t xml:space="preserve">     </w:t>
            </w:r>
            <w:r>
              <w:rPr>
                <w:rFonts w:eastAsia="宋体" w:hint="eastAsia"/>
                <w:color w:val="000000"/>
              </w:rPr>
              <w:t>间</w:t>
            </w:r>
            <w:r>
              <w:rPr>
                <w:rFonts w:eastAsia="宋体"/>
                <w:color w:val="000000"/>
              </w:rPr>
              <w:t xml:space="preserve">   </w:t>
            </w:r>
            <w:r>
              <w:rPr>
                <w:rFonts w:eastAsia="宋体" w:hint="eastAsia"/>
                <w:color w:val="000000"/>
              </w:rPr>
              <w:t>晚</w:t>
            </w:r>
          </w:p>
        </w:tc>
      </w:tr>
      <w:tr w:rsidR="00616678" w:rsidTr="003440C8">
        <w:trPr>
          <w:trHeight w:hRule="exact" w:val="640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snapToGrid w:val="0"/>
              <w:rPr>
                <w:rFonts w:ascii="Arial" w:eastAsia="仿宋_GB2312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8" w:rsidRDefault="00616678" w:rsidP="000866C3">
            <w:pPr>
              <w:pStyle w:val="ab"/>
              <w:snapToGrid w:val="0"/>
              <w:spacing w:line="480" w:lineRule="auto"/>
              <w:rPr>
                <w:rFonts w:eastAsia="宋体"/>
                <w:color w:val="000000"/>
              </w:rPr>
            </w:pPr>
            <w:r>
              <w:rPr>
                <w:rFonts w:eastAsia="宋体" w:hAnsi="Wingdings 2" w:cs="Times New Roman" w:hint="eastAsia"/>
                <w:color w:val="000000"/>
              </w:rPr>
              <w:sym w:font="Wingdings 2" w:char="F035"/>
            </w:r>
            <w:r>
              <w:rPr>
                <w:rFonts w:eastAsia="宋体"/>
                <w:color w:val="000000"/>
              </w:rPr>
              <w:t xml:space="preserve"> </w:t>
            </w:r>
            <w:r>
              <w:rPr>
                <w:rFonts w:eastAsia="宋体" w:hint="eastAsia"/>
                <w:color w:val="000000"/>
              </w:rPr>
              <w:t>标准间（双床）</w:t>
            </w:r>
            <w:r>
              <w:rPr>
                <w:rFonts w:eastAsia="宋体"/>
                <w:color w:val="000000"/>
              </w:rPr>
              <w:t>278</w:t>
            </w:r>
            <w:r>
              <w:rPr>
                <w:rFonts w:eastAsia="宋体" w:hint="eastAsia"/>
                <w:color w:val="000000"/>
              </w:rPr>
              <w:t>元</w:t>
            </w:r>
            <w:r>
              <w:rPr>
                <w:rFonts w:eastAsia="宋体"/>
                <w:color w:val="000000"/>
              </w:rPr>
              <w:t>/</w:t>
            </w:r>
            <w:r>
              <w:rPr>
                <w:rFonts w:eastAsia="宋体" w:hint="eastAsia"/>
                <w:color w:val="000000"/>
              </w:rPr>
              <w:t>晚</w:t>
            </w:r>
            <w:r>
              <w:rPr>
                <w:rFonts w:eastAsia="宋体"/>
                <w:color w:val="000000"/>
              </w:rPr>
              <w:t xml:space="preserve">     </w:t>
            </w:r>
            <w:r>
              <w:rPr>
                <w:rFonts w:eastAsia="宋体" w:hint="eastAsia"/>
                <w:color w:val="000000"/>
              </w:rPr>
              <w:t>间</w:t>
            </w:r>
            <w:r>
              <w:rPr>
                <w:rFonts w:eastAsia="宋体"/>
                <w:color w:val="000000"/>
              </w:rPr>
              <w:t xml:space="preserve">   </w:t>
            </w:r>
            <w:r>
              <w:rPr>
                <w:rFonts w:eastAsia="宋体" w:hint="eastAsia"/>
                <w:color w:val="000000"/>
              </w:rPr>
              <w:t>晚</w:t>
            </w:r>
            <w:r>
              <w:rPr>
                <w:rFonts w:eastAsia="宋体"/>
                <w:color w:val="000000"/>
              </w:rPr>
              <w:t xml:space="preserve">     </w:t>
            </w:r>
            <w:r>
              <w:rPr>
                <w:rFonts w:eastAsia="宋体" w:hint="eastAsia"/>
                <w:color w:val="000000"/>
              </w:rPr>
              <w:t>独住/合住：合住人</w:t>
            </w:r>
            <w:r>
              <w:rPr>
                <w:rFonts w:eastAsia="宋体"/>
                <w:color w:val="000000"/>
              </w:rPr>
              <w:t xml:space="preserve">    </w:t>
            </w:r>
          </w:p>
          <w:p w:rsidR="00616678" w:rsidRDefault="00616678" w:rsidP="000866C3">
            <w:pPr>
              <w:pStyle w:val="ab"/>
              <w:snapToGrid w:val="0"/>
              <w:spacing w:line="480" w:lineRule="auto"/>
              <w:rPr>
                <w:rFonts w:eastAsia="宋体" w:cs="Times New Roman"/>
              </w:rPr>
            </w:pPr>
          </w:p>
        </w:tc>
      </w:tr>
      <w:tr w:rsidR="00616678" w:rsidTr="003440C8">
        <w:trPr>
          <w:trHeight w:hRule="exact" w:val="618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78" w:rsidRDefault="00616678" w:rsidP="000866C3">
            <w:pPr>
              <w:pStyle w:val="ab"/>
              <w:spacing w:line="360" w:lineRule="auto"/>
              <w:rPr>
                <w:rFonts w:ascii="Times New Roman" w:eastAsia="宋体" w:cs="Times New Roman"/>
                <w:kern w:val="0"/>
              </w:rPr>
            </w:pP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8" w:rsidRDefault="00616678" w:rsidP="000866C3">
            <w:pPr>
              <w:pStyle w:val="ab"/>
              <w:snapToGrid w:val="0"/>
              <w:spacing w:line="480" w:lineRule="auto"/>
              <w:rPr>
                <w:rFonts w:eastAsia="宋体"/>
                <w:color w:val="000000"/>
              </w:rPr>
            </w:pPr>
          </w:p>
        </w:tc>
      </w:tr>
    </w:tbl>
    <w:p w:rsidR="00616678" w:rsidRDefault="00616678" w:rsidP="00616678">
      <w:pPr>
        <w:pStyle w:val="a9"/>
        <w:spacing w:line="360" w:lineRule="auto"/>
        <w:jc w:val="both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请于</w:t>
      </w:r>
      <w:r>
        <w:rPr>
          <w:rFonts w:hAnsi="宋体"/>
          <w:b/>
          <w:bCs/>
          <w:color w:val="FF0000"/>
          <w:sz w:val="24"/>
          <w:szCs w:val="24"/>
        </w:rPr>
        <w:t>2019</w:t>
      </w:r>
      <w:r>
        <w:rPr>
          <w:rFonts w:hAnsi="宋体" w:cs="宋体" w:hint="eastAsia"/>
          <w:b/>
          <w:bCs/>
          <w:color w:val="FF0000"/>
          <w:sz w:val="24"/>
          <w:szCs w:val="24"/>
        </w:rPr>
        <w:t>年</w:t>
      </w:r>
      <w:r>
        <w:rPr>
          <w:rFonts w:hAnsi="宋体"/>
          <w:b/>
          <w:bCs/>
          <w:color w:val="FF0000"/>
          <w:sz w:val="24"/>
          <w:szCs w:val="24"/>
        </w:rPr>
        <w:t>5</w:t>
      </w:r>
      <w:r>
        <w:rPr>
          <w:rFonts w:hAnsi="宋体" w:cs="宋体" w:hint="eastAsia"/>
          <w:b/>
          <w:bCs/>
          <w:color w:val="FF0000"/>
          <w:sz w:val="24"/>
          <w:szCs w:val="24"/>
        </w:rPr>
        <w:t>月</w:t>
      </w:r>
      <w:r w:rsidR="00E94447">
        <w:rPr>
          <w:rFonts w:hAnsi="宋体"/>
          <w:b/>
          <w:bCs/>
          <w:color w:val="FF0000"/>
          <w:sz w:val="24"/>
          <w:szCs w:val="24"/>
        </w:rPr>
        <w:t>3</w:t>
      </w:r>
      <w:r>
        <w:rPr>
          <w:rFonts w:hAnsi="宋体"/>
          <w:b/>
          <w:bCs/>
          <w:color w:val="FF0000"/>
          <w:sz w:val="24"/>
          <w:szCs w:val="24"/>
        </w:rPr>
        <w:t>0</w:t>
      </w:r>
      <w:r>
        <w:rPr>
          <w:rFonts w:hAnsi="宋体" w:cs="宋体" w:hint="eastAsia"/>
          <w:b/>
          <w:bCs/>
          <w:color w:val="FF0000"/>
          <w:sz w:val="24"/>
          <w:szCs w:val="24"/>
        </w:rPr>
        <w:t>日</w:t>
      </w:r>
      <w:r>
        <w:rPr>
          <w:rFonts w:hAnsi="宋体" w:cs="宋体" w:hint="eastAsia"/>
          <w:color w:val="000000"/>
          <w:sz w:val="24"/>
          <w:szCs w:val="24"/>
        </w:rPr>
        <w:t>前将回执发至</w:t>
      </w:r>
      <w:r w:rsidR="00E94447">
        <w:rPr>
          <w:rFonts w:hAnsi="宋体" w:cs="宋体" w:hint="eastAsia"/>
          <w:color w:val="000000"/>
          <w:sz w:val="24"/>
          <w:szCs w:val="24"/>
        </w:rPr>
        <w:t>孙军</w:t>
      </w:r>
      <w:r>
        <w:rPr>
          <w:rFonts w:hAnsi="宋体" w:cs="宋体" w:hint="eastAsia"/>
          <w:color w:val="000000"/>
          <w:sz w:val="24"/>
          <w:szCs w:val="24"/>
        </w:rPr>
        <w:t>老师（</w:t>
      </w:r>
      <w:r>
        <w:rPr>
          <w:rFonts w:hAnsi="宋体"/>
          <w:color w:val="000000"/>
          <w:sz w:val="24"/>
          <w:szCs w:val="24"/>
        </w:rPr>
        <w:t>Email</w:t>
      </w:r>
      <w:r w:rsidRPr="00C25A7F">
        <w:rPr>
          <w:rFonts w:hint="eastAsia"/>
          <w:color w:val="FF00FF"/>
          <w:kern w:val="0"/>
          <w:sz w:val="24"/>
          <w:szCs w:val="24"/>
        </w:rPr>
        <w:t>：</w:t>
      </w:r>
      <w:r w:rsidR="00E94447">
        <w:rPr>
          <w:rFonts w:hint="eastAsia"/>
          <w:color w:val="FF00FF"/>
          <w:kern w:val="0"/>
          <w:sz w:val="24"/>
          <w:szCs w:val="24"/>
        </w:rPr>
        <w:t>tjsunjun</w:t>
      </w:r>
      <w:r>
        <w:rPr>
          <w:color w:val="FF00FF"/>
          <w:kern w:val="0"/>
          <w:sz w:val="24"/>
          <w:szCs w:val="24"/>
        </w:rPr>
        <w:t>@qq.com</w:t>
      </w:r>
      <w:r>
        <w:rPr>
          <w:rFonts w:hAnsi="宋体" w:cs="宋体" w:hint="eastAsia"/>
          <w:color w:val="000000"/>
          <w:sz w:val="24"/>
          <w:szCs w:val="24"/>
        </w:rPr>
        <w:t>）</w:t>
      </w:r>
    </w:p>
    <w:p w:rsidR="00616678" w:rsidRPr="00C25A7F" w:rsidRDefault="00616678" w:rsidP="00616678">
      <w:pPr>
        <w:spacing w:line="360" w:lineRule="auto"/>
        <w:ind w:leftChars="-337" w:hangingChars="253" w:hanging="708"/>
        <w:outlineLvl w:val="0"/>
        <w:rPr>
          <w:rFonts w:ascii="宋体"/>
          <w:sz w:val="28"/>
          <w:szCs w:val="28"/>
        </w:rPr>
      </w:pPr>
    </w:p>
    <w:p w:rsidR="007D648C" w:rsidRPr="00616678" w:rsidRDefault="007D648C" w:rsidP="007D648C">
      <w:pPr>
        <w:spacing w:line="300" w:lineRule="auto"/>
        <w:jc w:val="center"/>
        <w:rPr>
          <w:rFonts w:eastAsia="黑体"/>
          <w:b/>
          <w:sz w:val="18"/>
        </w:rPr>
      </w:pPr>
    </w:p>
    <w:p w:rsidR="007D648C" w:rsidRDefault="007D648C" w:rsidP="007D648C">
      <w:pPr>
        <w:spacing w:line="300" w:lineRule="auto"/>
        <w:ind w:left="420"/>
        <w:rPr>
          <w:rFonts w:ascii="宋体"/>
          <w:sz w:val="24"/>
        </w:rPr>
      </w:pPr>
    </w:p>
    <w:p w:rsidR="00015876" w:rsidRDefault="00F9413E"/>
    <w:sectPr w:rsidR="00015876" w:rsidSect="00016DA8">
      <w:pgSz w:w="11906" w:h="16838"/>
      <w:pgMar w:top="1304" w:right="1191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3E" w:rsidRDefault="00F9413E" w:rsidP="00D94368">
      <w:r>
        <w:separator/>
      </w:r>
    </w:p>
  </w:endnote>
  <w:endnote w:type="continuationSeparator" w:id="0">
    <w:p w:rsidR="00F9413E" w:rsidRDefault="00F9413E" w:rsidP="00D9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3E" w:rsidRDefault="00F9413E" w:rsidP="00D94368">
      <w:r>
        <w:separator/>
      </w:r>
    </w:p>
  </w:footnote>
  <w:footnote w:type="continuationSeparator" w:id="0">
    <w:p w:rsidR="00F9413E" w:rsidRDefault="00F9413E" w:rsidP="00D9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3DF"/>
    <w:multiLevelType w:val="singleLevel"/>
    <w:tmpl w:val="B82CF202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lang w:val="en-US"/>
      </w:rPr>
    </w:lvl>
  </w:abstractNum>
  <w:abstractNum w:abstractNumId="1" w15:restartNumberingAfterBreak="0">
    <w:nsid w:val="10524621"/>
    <w:multiLevelType w:val="singleLevel"/>
    <w:tmpl w:val="4B1006B4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8C"/>
    <w:rsid w:val="00016DA8"/>
    <w:rsid w:val="00197F71"/>
    <w:rsid w:val="002A017D"/>
    <w:rsid w:val="002E61DA"/>
    <w:rsid w:val="002F0C6B"/>
    <w:rsid w:val="003265E4"/>
    <w:rsid w:val="003609F1"/>
    <w:rsid w:val="0037173E"/>
    <w:rsid w:val="003B51CF"/>
    <w:rsid w:val="003D2961"/>
    <w:rsid w:val="005018AB"/>
    <w:rsid w:val="00576F92"/>
    <w:rsid w:val="005C2EC2"/>
    <w:rsid w:val="00616678"/>
    <w:rsid w:val="007D648C"/>
    <w:rsid w:val="008047F7"/>
    <w:rsid w:val="00881F3D"/>
    <w:rsid w:val="00891098"/>
    <w:rsid w:val="009421B9"/>
    <w:rsid w:val="00980626"/>
    <w:rsid w:val="00A459C2"/>
    <w:rsid w:val="00A52768"/>
    <w:rsid w:val="00A960C2"/>
    <w:rsid w:val="00AD3F5F"/>
    <w:rsid w:val="00AD71F4"/>
    <w:rsid w:val="00B219A1"/>
    <w:rsid w:val="00BA3D8E"/>
    <w:rsid w:val="00BC6036"/>
    <w:rsid w:val="00BC7615"/>
    <w:rsid w:val="00BC79B0"/>
    <w:rsid w:val="00BD1A0C"/>
    <w:rsid w:val="00C05A40"/>
    <w:rsid w:val="00C071CC"/>
    <w:rsid w:val="00C22385"/>
    <w:rsid w:val="00C961C5"/>
    <w:rsid w:val="00D5010F"/>
    <w:rsid w:val="00D7764A"/>
    <w:rsid w:val="00D92BD9"/>
    <w:rsid w:val="00D94368"/>
    <w:rsid w:val="00E312B5"/>
    <w:rsid w:val="00E40660"/>
    <w:rsid w:val="00E45EA0"/>
    <w:rsid w:val="00E94447"/>
    <w:rsid w:val="00F656C9"/>
    <w:rsid w:val="00F9413E"/>
    <w:rsid w:val="00F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A8AC"/>
  <w15:docId w15:val="{2E246506-562E-4322-8E91-2423E2AF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648C"/>
    <w:rPr>
      <w:color w:val="0000FF"/>
      <w:u w:val="single"/>
    </w:rPr>
  </w:style>
  <w:style w:type="table" w:styleId="a4">
    <w:name w:val="Table Grid"/>
    <w:basedOn w:val="a1"/>
    <w:rsid w:val="007D64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436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4368"/>
    <w:rPr>
      <w:rFonts w:ascii="Times New Roman" w:eastAsia="宋体" w:hAnsi="Times New Roman" w:cs="Times New Roman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D94368"/>
    <w:rPr>
      <w:color w:val="2B579A"/>
      <w:shd w:val="clear" w:color="auto" w:fill="E6E6E6"/>
    </w:rPr>
  </w:style>
  <w:style w:type="paragraph" w:styleId="a9">
    <w:name w:val="Body Text"/>
    <w:basedOn w:val="a"/>
    <w:link w:val="aa"/>
    <w:rsid w:val="00616678"/>
    <w:pPr>
      <w:jc w:val="center"/>
    </w:pPr>
    <w:rPr>
      <w:sz w:val="32"/>
      <w:szCs w:val="32"/>
    </w:rPr>
  </w:style>
  <w:style w:type="character" w:customStyle="1" w:styleId="aa">
    <w:name w:val="正文文本 字符"/>
    <w:basedOn w:val="a0"/>
    <w:link w:val="a9"/>
    <w:rsid w:val="00616678"/>
    <w:rPr>
      <w:rFonts w:ascii="Times New Roman" w:eastAsia="宋体" w:hAnsi="Times New Roman" w:cs="Times New Roman"/>
      <w:sz w:val="32"/>
      <w:szCs w:val="32"/>
    </w:rPr>
  </w:style>
  <w:style w:type="paragraph" w:customStyle="1" w:styleId="ab">
    <w:name w:val="表格"/>
    <w:basedOn w:val="a"/>
    <w:rsid w:val="00616678"/>
    <w:pPr>
      <w:spacing w:line="240" w:lineRule="atLeast"/>
    </w:pPr>
    <w:rPr>
      <w:rFonts w:ascii="宋体" w:eastAsia="方正仿宋简体" w:hAnsi="宋体" w:cs="宋体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tjsunjun@qq.com"/>
  <Relationship Id="rId8" Type="http://schemas.openxmlformats.org/officeDocument/2006/relationships/hyperlink" TargetMode="External" Target="mailto:hbshxh@sina.cn&#65307;%20%20%20tjsunjun@qq.com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2019-04-14T05:07:00Z</dcterms:created>
  <dc:creator>Jinping Liu</dc:creator>
  <lastModifiedBy>孙 军</lastModifiedBy>
  <dcterms:modified xsi:type="dcterms:W3CDTF">2019-04-28T10:47:00Z</dcterms:modified>
  <revision>4</revision>
</coreProperties>
</file>